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4D1" w:rsidRDefault="00355DA0" w:rsidP="00355D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Комментарий</w:t>
      </w:r>
    </w:p>
    <w:p w:rsidR="00355DA0" w:rsidRPr="00355DA0" w:rsidRDefault="00355DA0" w:rsidP="00355DA0">
      <w:pPr>
        <w:ind w:firstLine="567"/>
        <w:rPr>
          <w:sz w:val="28"/>
          <w:szCs w:val="28"/>
        </w:rPr>
      </w:pPr>
      <w:r>
        <w:rPr>
          <w:sz w:val="28"/>
          <w:szCs w:val="28"/>
        </w:rPr>
        <w:t>Составлять списки</w:t>
      </w:r>
      <w:r w:rsidR="000C4BEA">
        <w:rPr>
          <w:sz w:val="28"/>
          <w:szCs w:val="28"/>
        </w:rPr>
        <w:t xml:space="preserve"> «кулаков» работники управления сельского хозяйства</w:t>
      </w:r>
      <w:r>
        <w:rPr>
          <w:sz w:val="28"/>
          <w:szCs w:val="28"/>
        </w:rPr>
        <w:t xml:space="preserve"> были обязаны, но поскольку «Справка 1» и «Справка 2» датированы одним числом, логично предположить, что «Справка 2» является продолжением «Справка 1» и появилась на свет после телефонной «кон</w:t>
      </w:r>
      <w:r w:rsidR="000C4BEA">
        <w:rPr>
          <w:sz w:val="28"/>
          <w:szCs w:val="28"/>
        </w:rPr>
        <w:t>сультации» работников  управления с</w:t>
      </w:r>
      <w:r>
        <w:rPr>
          <w:sz w:val="28"/>
          <w:szCs w:val="28"/>
        </w:rPr>
        <w:t xml:space="preserve"> уполномоченным ОГПУ.</w:t>
      </w:r>
    </w:p>
    <w:sectPr w:rsidR="00355DA0" w:rsidRPr="00355DA0" w:rsidSect="001F1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DA0"/>
    <w:rsid w:val="000C4BEA"/>
    <w:rsid w:val="001F14D1"/>
    <w:rsid w:val="00355DA0"/>
    <w:rsid w:val="006A2CB3"/>
    <w:rsid w:val="00883474"/>
    <w:rsid w:val="008A74BE"/>
    <w:rsid w:val="00FE0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4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3</cp:revision>
  <dcterms:created xsi:type="dcterms:W3CDTF">2014-11-24T10:41:00Z</dcterms:created>
  <dcterms:modified xsi:type="dcterms:W3CDTF">2014-11-24T11:14:00Z</dcterms:modified>
</cp:coreProperties>
</file>